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3078" w:leftChars="418" w:right="105" w:rightChars="50" w:hanging="2200" w:hangingChars="500"/>
        <w:jc w:val="both"/>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石龙区信访局关于区委巡察整改情况公     示</w:t>
      </w:r>
    </w:p>
    <w:p>
      <w:pPr>
        <w:keepNext w:val="0"/>
        <w:keepLines w:val="0"/>
        <w:pageBreakBefore w:val="0"/>
        <w:widowControl w:val="0"/>
        <w:kinsoku/>
        <w:wordWrap/>
        <w:overflowPunct/>
        <w:topLinePunct w:val="0"/>
        <w:autoSpaceDE/>
        <w:autoSpaceDN/>
        <w:bidi w:val="0"/>
        <w:adjustRightInd/>
        <w:snapToGrid/>
        <w:spacing w:line="560" w:lineRule="exact"/>
        <w:ind w:left="2638" w:leftChars="418" w:right="105" w:rightChars="50" w:hanging="1760" w:hangingChars="400"/>
        <w:jc w:val="both"/>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仿宋_GB2312" w:hAnsi="仿宋_GB2312" w:eastAsia="仿宋_GB2312" w:cs="仿宋_GB2312"/>
          <w:kern w:val="2"/>
          <w:sz w:val="32"/>
          <w:szCs w:val="32"/>
          <w:lang w:val="en-US" w:eastAsia="zh-CN" w:bidi="ar-SA"/>
        </w:rPr>
        <w:t>根据区委统一部署，2020年5月7日-6月30日，区信访局党组接受了区委第二巡察组的常规巡察。2020年8月18日，区信访局党组对反馈的3大项9小项巡察发现问题全部认领。为全面做好巡察整改工作，确保整改工作有序有力推进，区信访局成立</w:t>
      </w:r>
      <w:r>
        <w:rPr>
          <w:rFonts w:hint="eastAsia" w:ascii="仿宋" w:hAnsi="仿宋" w:eastAsia="仿宋" w:cs="仿宋"/>
          <w:b w:val="0"/>
          <w:bCs w:val="0"/>
          <w:kern w:val="2"/>
          <w:sz w:val="32"/>
          <w:szCs w:val="32"/>
          <w:lang w:val="en-US" w:eastAsia="zh-CN" w:bidi="ar-SA"/>
        </w:rPr>
        <w:t>了</w:t>
      </w:r>
      <w:r>
        <w:rPr>
          <w:rFonts w:hint="eastAsia" w:ascii="仿宋" w:hAnsi="仿宋" w:eastAsia="仿宋" w:cs="仿宋"/>
          <w:b w:val="0"/>
          <w:bCs w:val="0"/>
          <w:sz w:val="32"/>
          <w:szCs w:val="32"/>
          <w:lang w:val="en-US" w:eastAsia="zh-CN"/>
        </w:rPr>
        <w:t>以局党组书记、局长为组长的巡察整改工作领导小组，</w:t>
      </w:r>
      <w:r>
        <w:rPr>
          <w:rFonts w:hint="eastAsia" w:ascii="仿宋_GB2312" w:hAnsi="仿宋_GB2312" w:eastAsia="仿宋_GB2312" w:cs="仿宋_GB2312"/>
          <w:kern w:val="2"/>
          <w:sz w:val="32"/>
          <w:szCs w:val="32"/>
          <w:lang w:val="en-US" w:eastAsia="zh-CN" w:bidi="ar-SA"/>
        </w:rPr>
        <w:t>制定了详实的整改方案，</w:t>
      </w:r>
      <w:r>
        <w:rPr>
          <w:rFonts w:hint="eastAsia" w:ascii="仿宋" w:hAnsi="仿宋" w:eastAsia="仿宋" w:cs="仿宋"/>
          <w:w w:val="95"/>
          <w:sz w:val="32"/>
          <w:szCs w:val="32"/>
          <w:lang w:eastAsia="zh-CN"/>
        </w:rPr>
        <w:t>调整了个别班子成员和工作人员分工，下发了《</w:t>
      </w:r>
      <w:r>
        <w:rPr>
          <w:rFonts w:hint="eastAsia" w:ascii="仿宋" w:hAnsi="仿宋" w:eastAsia="仿宋" w:cs="仿宋"/>
          <w:sz w:val="32"/>
          <w:szCs w:val="32"/>
          <w:lang w:val="en-US" w:eastAsia="zh-CN"/>
        </w:rPr>
        <w:t>区信访局公务用车、值班考勤、财物管理、差旅管理、劳动纪律及学习制度</w:t>
      </w:r>
      <w:r>
        <w:rPr>
          <w:rFonts w:hint="eastAsia" w:ascii="仿宋" w:hAnsi="仿宋" w:eastAsia="仿宋" w:cs="仿宋"/>
          <w:w w:val="95"/>
          <w:sz w:val="32"/>
          <w:szCs w:val="32"/>
          <w:lang w:eastAsia="zh-CN"/>
        </w:rPr>
        <w:t>》。区信访局按照整改方案，按照时间节点已将反馈问题大部分整改到位，现将有关整改情况公示如下：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Chars="0" w:right="0" w:rightChars="0" w:firstLine="640" w:firstLineChars="200"/>
        <w:jc w:val="both"/>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（一）履行政治责任有差距。</w:t>
      </w:r>
    </w:p>
    <w:p>
      <w:pPr>
        <w:ind w:firstLine="643"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1.政治理论学习重视不够。</w:t>
      </w:r>
      <w:r>
        <w:rPr>
          <w:rFonts w:hint="eastAsia" w:ascii="仿宋" w:hAnsi="仿宋" w:eastAsia="仿宋" w:cs="仿宋"/>
          <w:b w:val="0"/>
          <w:bCs w:val="0"/>
          <w:kern w:val="2"/>
          <w:sz w:val="32"/>
          <w:szCs w:val="32"/>
          <w:lang w:val="en-US" w:eastAsia="zh-CN" w:bidi="ar-SA"/>
        </w:rPr>
        <w:t>领导班子开展政治理论学习不积极不主动，对上级学习不重视，学习部署少，不安排部署学习计划，近年来每年党组组织政治理论学习次数少；个别领导干部和党员对政治理论应知应会知识掌握不牢。意识形态工作推动不力，“学习强国”学习督导不够，参与度活跃度不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整改措施：一是局党支部列出学习清单，制订学习计划和学习内容，每周至少开展1次局党组或全体人员政治业务学习活动。二是每周不定时开展</w:t>
      </w:r>
      <w:r>
        <w:rPr>
          <w:rFonts w:hint="eastAsia" w:ascii="仿宋" w:hAnsi="仿宋" w:eastAsia="仿宋" w:cs="仿宋"/>
          <w:b w:val="0"/>
          <w:bCs w:val="0"/>
          <w:kern w:val="2"/>
          <w:sz w:val="32"/>
          <w:szCs w:val="32"/>
          <w:lang w:val="en-US" w:eastAsia="zh-CN" w:bidi="ar-SA"/>
        </w:rPr>
        <w:t>“学习强国”学习督导，每周在微信群内晒当天积分，对落后的学员开展约谈。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成效：一是每周根据情况不定时召开局党组扩大（班子）会议，安排部署政治业务学习工作，局长带头讲解与群众信访紧密相联的农民工工资支付、社保金缴纳领取、农业农村、土地确权等有关的内容，并深入学习十九大及五中全会精神，实行班子成员轮流讲解的方法，党员干部职工学的氛围越来越浓厚，个人的政治业务能力也相应得到了提升。二是加大对学习强国学习的监管，每周定期“晒分”，对学习落后的党员进行劝学，对积分较高的党员肯定表扬，召开会议分享学习心得体会，掌握学习方法技巧。目前，大部分党员都能每天完成学习强国学习任务。</w:t>
      </w:r>
    </w:p>
    <w:p>
      <w:pPr>
        <w:numPr>
          <w:ilvl w:val="0"/>
          <w:numId w:val="0"/>
        </w:numPr>
        <w:ind w:firstLine="643"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2.信访稳定工作落实有偏差。</w:t>
      </w:r>
      <w:r>
        <w:rPr>
          <w:rFonts w:hint="eastAsia" w:ascii="仿宋" w:hAnsi="仿宋" w:eastAsia="仿宋" w:cs="仿宋"/>
          <w:b w:val="0"/>
          <w:bCs w:val="0"/>
          <w:kern w:val="2"/>
          <w:sz w:val="32"/>
          <w:szCs w:val="32"/>
          <w:lang w:val="en-US" w:eastAsia="zh-CN" w:bidi="ar-SA"/>
        </w:rPr>
        <w:t>全国“两会”等敏感时期对重点人员的稳控工作排查得不够细，工作协调不到位，思想上麻痹大意，督导不力，导致今年“两会”期间张某再次赴京非访。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一是制订全区敏感时期应急预案，落实重点人员包保措施，明确包案领导、责任单位、责任人，特殊时期采取特殊措施，确保人员稳控辖区。二是区联席办加强督导，对稳控不力的有关责任单位和责任人按照有关规定提出问责建议，2020年我区赴京访实现零登记，受到市信访联席会议办公室肯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 w:hAnsi="仿宋" w:eastAsia="仿宋" w:cs="仿宋"/>
          <w:b w:val="0"/>
          <w:bCs w:val="0"/>
          <w:kern w:val="2"/>
          <w:sz w:val="32"/>
          <w:szCs w:val="32"/>
          <w:lang w:val="en-US" w:eastAsia="zh-CN" w:bidi="ar-SA"/>
        </w:rPr>
        <w:t>整改成效：一是成立了区信访局</w:t>
      </w:r>
      <w:r>
        <w:rPr>
          <w:rFonts w:hint="eastAsia" w:ascii="仿宋_GB2312" w:hAnsi="仿宋_GB2312" w:eastAsia="仿宋_GB2312" w:cs="仿宋_GB2312"/>
          <w:kern w:val="2"/>
          <w:sz w:val="32"/>
          <w:szCs w:val="32"/>
          <w:lang w:val="en-US" w:eastAsia="zh-CN" w:bidi="ar-SA"/>
        </w:rPr>
        <w:t>敏感时期信访稳定及应急处置领导小组，制定详实的应急预案，规避了可能发生或出现的风险点，责任到人，分级响应。二是重大节日、重点时段，区联席办加大对各街道、区直重点单位重点人员的排查，建立台帐，明确包案领导、责任单位和责任人，以信访联席会议文件交办给责任单位，呈报给包案县级领导。同时，成立由区信访局、政法委、纪委监委为成员的督导组，深入一线开展信访稳定督导，确保人员稳定在辖区，杜绝发生到省赴京上访事件的发生。</w:t>
      </w:r>
    </w:p>
    <w:p>
      <w:pPr>
        <w:numPr>
          <w:ilvl w:val="0"/>
          <w:numId w:val="0"/>
        </w:numPr>
        <w:ind w:firstLine="643"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3.规范化建设不到位。</w:t>
      </w:r>
      <w:r>
        <w:rPr>
          <w:rFonts w:hint="eastAsia" w:ascii="仿宋" w:hAnsi="仿宋" w:eastAsia="仿宋" w:cs="仿宋"/>
          <w:b w:val="0"/>
          <w:bCs w:val="0"/>
          <w:kern w:val="2"/>
          <w:sz w:val="32"/>
          <w:szCs w:val="32"/>
          <w:lang w:val="en-US" w:eastAsia="zh-CN" w:bidi="ar-SA"/>
        </w:rPr>
        <w:t>针对重复访没有建立完整的信访卷宗，流程进度跟踪不到位，县级领导接访时对同一个上访户重复访表态不一致，单位没有建立相应的档案，领导无法给出准确一致的处理意见。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对近3年来重复3次以上的信访老户建立档案，梳理主要诉求，领导签批及处理结果，做到一人一档；同时要求责任单位按照“三到位一处理”要求，力争使上访人事心双解、停访息诉，对长期缠访闹访牟取利益者依法打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 w:hAnsi="仿宋" w:eastAsia="仿宋" w:cs="仿宋"/>
          <w:b w:val="0"/>
          <w:bCs w:val="0"/>
          <w:kern w:val="2"/>
          <w:sz w:val="32"/>
          <w:szCs w:val="32"/>
          <w:lang w:val="en-US" w:eastAsia="zh-CN" w:bidi="ar-SA"/>
        </w:rPr>
        <w:t>整改成效：一是以重复信访人为单位建立专项档案，每次</w:t>
      </w:r>
      <w:r>
        <w:rPr>
          <w:rFonts w:hint="eastAsia" w:ascii="仿宋_GB2312" w:hAnsi="仿宋_GB2312" w:eastAsia="仿宋_GB2312" w:cs="仿宋_GB2312"/>
          <w:kern w:val="2"/>
          <w:sz w:val="32"/>
          <w:szCs w:val="32"/>
          <w:lang w:val="en-US" w:eastAsia="zh-CN" w:bidi="ar-SA"/>
        </w:rPr>
        <w:t>接待反映的主要诉求，领导签批及处理结果全部</w:t>
      </w:r>
      <w:r>
        <w:rPr>
          <w:rFonts w:hint="eastAsia" w:ascii="仿宋" w:hAnsi="仿宋" w:eastAsia="仿宋" w:cs="仿宋"/>
          <w:b w:val="0"/>
          <w:bCs w:val="0"/>
          <w:kern w:val="2"/>
          <w:sz w:val="32"/>
          <w:szCs w:val="32"/>
          <w:lang w:val="en-US" w:eastAsia="zh-CN" w:bidi="ar-SA"/>
        </w:rPr>
        <w:t xml:space="preserve">装入档案，实行一人一档，共完成档案25份。二是对不满意案件或还在上访的人员以集中开展重复访化解信访积案的形式交办给责任单位，责任单位按照 </w:t>
      </w:r>
      <w:r>
        <w:rPr>
          <w:rFonts w:hint="eastAsia" w:ascii="仿宋_GB2312" w:hAnsi="仿宋_GB2312" w:eastAsia="仿宋_GB2312" w:cs="仿宋_GB2312"/>
          <w:kern w:val="2"/>
          <w:sz w:val="32"/>
          <w:szCs w:val="32"/>
          <w:lang w:val="en-US" w:eastAsia="zh-CN" w:bidi="ar-SA"/>
        </w:rPr>
        <w:t>“三到位一处理”要求，关注动向，关心其生活，力争使上访人在三年内得到停访息诉。</w:t>
      </w:r>
    </w:p>
    <w:p>
      <w:pPr>
        <w:numPr>
          <w:ilvl w:val="0"/>
          <w:numId w:val="0"/>
        </w:numPr>
        <w:ind w:firstLine="321" w:firstLineChars="10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4.干部管理方面存在“宽松软”。</w:t>
      </w:r>
      <w:r>
        <w:rPr>
          <w:rFonts w:hint="eastAsia" w:ascii="仿宋" w:hAnsi="仿宋" w:eastAsia="仿宋" w:cs="仿宋"/>
          <w:b w:val="0"/>
          <w:bCs w:val="0"/>
          <w:kern w:val="2"/>
          <w:sz w:val="32"/>
          <w:szCs w:val="32"/>
          <w:lang w:val="en-US" w:eastAsia="zh-CN" w:bidi="ar-SA"/>
        </w:rPr>
        <w:t>一是干部管理不够“严”。 党组在干部培养、使用上缺乏“严” “管”，导致不敢压担子、压责任，个别年轻干部职工素质不高、工作能力不足、责任心不强；驻村扶贫干部李某因脱贫攻坚知识考试不合格，被全区通报批评。二是工作纪律执行不够“硬”。针对个别干部职工上班迟到早退现象，领导班子多次开会强调工作纪律，但工作纪律仍松松垮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一是加强干部管理，给年轻干部既关爱鞭策又严格要求，适当压担子，加强教育培养，提高理论水平和工作能力，经受磨炼。二是安排班子成员专门做好考勤工作，每周一统计，一公示，对工作纪律松懈的同志开展批评教育，采取纪检约谈并把日常考勤与年度考核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val="0"/>
          <w:bCs w:val="0"/>
          <w:kern w:val="2"/>
          <w:sz w:val="32"/>
          <w:szCs w:val="32"/>
          <w:lang w:val="en-US" w:eastAsia="zh-CN" w:bidi="ar-SA"/>
        </w:rPr>
        <w:t>整改成效：一是</w:t>
      </w:r>
      <w:r>
        <w:rPr>
          <w:rFonts w:hint="eastAsia" w:ascii="仿宋_GB2312" w:hAnsi="仿宋_GB2312" w:eastAsia="仿宋_GB2312" w:cs="仿宋_GB2312"/>
          <w:sz w:val="32"/>
          <w:szCs w:val="32"/>
          <w:lang w:val="en-US" w:eastAsia="zh-CN"/>
        </w:rPr>
        <w:t>为加强干部管理，明确工作职责，对所有工作人员的分工进行了调整，并以文件形式下发给各股室。为压实工作责任，文件要求对负责的工作，一年内被上级或主管部通报两次，或工作失职、渎职造成较大影响的，除按《公职人员处分条例》相关规定处理外，年度考核为不称职档次。二是安排党组成员专职负责做好考勤工作，每周一公布考勤结果，明确请假审批权限，请假一天及一天以上者除分管领导审批外，并由派驻纪检组长审签，进一步规范了请销假制度，对请假较或纪律松懈的个别同志实施了约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Chars="0" w:right="0" w:rightChars="0" w:firstLine="640" w:firstLineChars="200"/>
        <w:jc w:val="both"/>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(二）内部管理不规范</w:t>
      </w:r>
    </w:p>
    <w:p>
      <w:pPr>
        <w:ind w:firstLine="643"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1.补贴补助发放不规范。</w:t>
      </w:r>
      <w:r>
        <w:rPr>
          <w:rFonts w:hint="eastAsia" w:ascii="仿宋" w:hAnsi="仿宋" w:eastAsia="仿宋" w:cs="仿宋"/>
          <w:b w:val="0"/>
          <w:bCs w:val="0"/>
          <w:kern w:val="2"/>
          <w:sz w:val="32"/>
          <w:szCs w:val="32"/>
          <w:lang w:val="en-US" w:eastAsia="zh-CN" w:bidi="ar-SA"/>
        </w:rPr>
        <w:t>出差补助报销不规范。单位从领导到一般干部职工均存在带公车到市信访局取送文件资料报销出差补助问题。</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整改措施：一是严格执行财政部门关于差旅报销的有关规定，对不符合报销范围和报销事项的坚决不报，对已报销入帐的坚决退款清零。二是对全区信访岗位补贴发放进行彻底排查，严格按照人社部发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177号文件规定的范围和标准执行，</w:t>
      </w:r>
      <w:r>
        <w:rPr>
          <w:rFonts w:hint="eastAsia" w:ascii="仿宋_GB2312" w:hAnsi="仿宋_GB2312" w:eastAsia="仿宋_GB2312" w:cs="仿宋_GB2312"/>
          <w:kern w:val="2"/>
          <w:sz w:val="32"/>
          <w:szCs w:val="32"/>
          <w:lang w:val="en-US" w:eastAsia="zh-CN" w:bidi="ar-SA"/>
        </w:rPr>
        <w:t>对不符合信访岗位津贴人员坚决取消。三是严格按照法定节假日值班补助发放生活补助，不搞变通，不打折扣。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整改成效：严格按照人社部发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177号文件规定的范围和标准</w:t>
      </w:r>
      <w:r>
        <w:rPr>
          <w:rFonts w:hint="eastAsia" w:ascii="仿宋_GB2312" w:hAnsi="仿宋_GB2312" w:eastAsia="仿宋_GB2312" w:cs="仿宋_GB2312"/>
          <w:kern w:val="2"/>
          <w:sz w:val="32"/>
          <w:szCs w:val="32"/>
          <w:lang w:val="en-US" w:eastAsia="zh-CN" w:bidi="ar-SA"/>
        </w:rPr>
        <w:t>对全区信访岗位补贴发放情况进行彻底排查，对不符合信访岗位津贴人员给予取消，对符合信访补助的单位、范围和人员数及补助金额以(平龙联</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41号</w:t>
      </w:r>
      <w:r>
        <w:rPr>
          <w:rFonts w:hint="eastAsia" w:ascii="仿宋" w:hAnsi="仿宋" w:eastAsia="仿宋" w:cs="仿宋"/>
          <w:sz w:val="32"/>
          <w:szCs w:val="32"/>
          <w:lang w:eastAsia="zh-CN"/>
        </w:rPr>
        <w:t>关于全区信访岗位津贴使用范围和标准的</w:t>
      </w:r>
      <w:r>
        <w:rPr>
          <w:rFonts w:hint="eastAsia" w:ascii="仿宋_GB2312" w:hAnsi="仿宋_GB2312" w:eastAsia="仿宋_GB2312" w:cs="仿宋_GB2312"/>
          <w:sz w:val="32"/>
          <w:szCs w:val="32"/>
          <w:lang w:val="en-US" w:eastAsia="zh-CN"/>
        </w:rPr>
        <w:t>通知)文件下发全区各有关单位。</w:t>
      </w:r>
    </w:p>
    <w:p>
      <w:pPr>
        <w:numPr>
          <w:ilvl w:val="0"/>
          <w:numId w:val="0"/>
        </w:numPr>
        <w:ind w:firstLine="321" w:firstLineChars="10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2.廉洁自律意识不强。</w:t>
      </w:r>
      <w:r>
        <w:rPr>
          <w:rFonts w:hint="eastAsia" w:ascii="仿宋" w:hAnsi="仿宋" w:eastAsia="仿宋" w:cs="仿宋"/>
          <w:b w:val="0"/>
          <w:bCs w:val="0"/>
          <w:kern w:val="2"/>
          <w:sz w:val="32"/>
          <w:szCs w:val="32"/>
          <w:lang w:val="en-US" w:eastAsia="zh-CN" w:bidi="ar-SA"/>
        </w:rPr>
        <w:t>一是财务账薄设置不规范。购置的冰箱、办公桌等资产没有记入固定资产。二是报销审核把关不严。存在违规报销出差补助、违规接待等问题。三是财务凭证报销手续不规范。单位报销凭证普遍存在开会学习等出差情况不附会议通知文件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整改措施：一是严格按照财务规定，规范</w:t>
      </w:r>
      <w:r>
        <w:rPr>
          <w:rFonts w:hint="eastAsia" w:ascii="仿宋" w:hAnsi="仿宋" w:eastAsia="仿宋" w:cs="仿宋"/>
          <w:b w:val="0"/>
          <w:bCs w:val="0"/>
          <w:kern w:val="2"/>
          <w:sz w:val="32"/>
          <w:szCs w:val="32"/>
          <w:lang w:val="en-US" w:eastAsia="zh-CN" w:bidi="ar-SA"/>
        </w:rPr>
        <w:t>账薄设置，严格按照规定设立现金往来帐，购置固定资产的当月及时记入固定资产帐，做到帐物相符。二是严格报销审核，规范报销凭证，杜绝违规报销、违规接待。</w:t>
      </w:r>
    </w:p>
    <w:p>
      <w:pPr>
        <w:numPr>
          <w:ilvl w:val="0"/>
          <w:numId w:val="0"/>
        </w:num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整改成效：一是按照上级有关财务制度规定，</w:t>
      </w:r>
      <w:r>
        <w:rPr>
          <w:rFonts w:hint="eastAsia" w:ascii="仿宋_GB2312" w:hAnsi="仿宋_GB2312" w:eastAsia="仿宋_GB2312" w:cs="仿宋_GB2312"/>
          <w:kern w:val="2"/>
          <w:sz w:val="32"/>
          <w:szCs w:val="32"/>
          <w:lang w:val="en-US" w:eastAsia="zh-CN" w:bidi="ar-SA"/>
        </w:rPr>
        <w:t>规范</w:t>
      </w:r>
      <w:r>
        <w:rPr>
          <w:rFonts w:hint="eastAsia" w:ascii="仿宋" w:hAnsi="仿宋" w:eastAsia="仿宋" w:cs="仿宋"/>
          <w:b w:val="0"/>
          <w:bCs w:val="0"/>
          <w:kern w:val="2"/>
          <w:sz w:val="32"/>
          <w:szCs w:val="32"/>
          <w:lang w:val="en-US" w:eastAsia="zh-CN" w:bidi="ar-SA"/>
        </w:rPr>
        <w:t>账薄设置，对购置固定资产的当月及时记入固定资产帐，严格做到帐物相符。对于原来购置的冰箱、办公桌等没有固定资产帐的实物已记入固定资产帐。二是严格报销审核，实行报销会签，对能刷公务卡的强制刷卡报销。三是严格规范财务凭证报销凭证，对开会学习等差旅报销要附会议通知文件，没有会议通知或有效凭证的坚决做到不报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Chars="0" w:right="0" w:rightChars="0" w:firstLine="640" w:firstLineChars="200"/>
        <w:jc w:val="both"/>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(三）党建制度落实不到位</w:t>
      </w:r>
    </w:p>
    <w:p>
      <w:pPr>
        <w:ind w:firstLine="643"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1.“三重一大”事项议事程序不规范。</w:t>
      </w:r>
      <w:r>
        <w:rPr>
          <w:rFonts w:hint="eastAsia" w:ascii="仿宋" w:hAnsi="仿宋" w:eastAsia="仿宋" w:cs="仿宋"/>
          <w:b w:val="0"/>
          <w:bCs w:val="0"/>
          <w:kern w:val="2"/>
          <w:sz w:val="32"/>
          <w:szCs w:val="32"/>
          <w:lang w:val="en-US" w:eastAsia="zh-CN" w:bidi="ar-SA"/>
        </w:rPr>
        <w:t>领导班子成员对“三重一大”研究的内容、程序认识不清，存在“一把手”率先表态、讨论事项不规范等现象。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整改措施：一是制订区信访局</w:t>
      </w:r>
      <w:r>
        <w:rPr>
          <w:rFonts w:hint="eastAsia" w:ascii="仿宋" w:hAnsi="仿宋" w:eastAsia="仿宋" w:cs="仿宋"/>
          <w:b w:val="0"/>
          <w:bCs w:val="0"/>
          <w:kern w:val="2"/>
          <w:sz w:val="32"/>
          <w:szCs w:val="32"/>
          <w:lang w:val="en-US" w:eastAsia="zh-CN" w:bidi="ar-SA"/>
        </w:rPr>
        <w:t>“三重一大”议事制度。二是严格按照“三重一大”事项议事规则开展重大事项、重要人事、大额支出集体协商，充分发挥民主，规范做好会议记录。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整改成效：严格落实</w:t>
      </w:r>
      <w:r>
        <w:rPr>
          <w:rFonts w:hint="eastAsia" w:ascii="仿宋_GB2312" w:hAnsi="仿宋_GB2312" w:eastAsia="仿宋_GB2312" w:cs="仿宋_GB2312"/>
          <w:kern w:val="2"/>
          <w:sz w:val="32"/>
          <w:szCs w:val="32"/>
          <w:lang w:val="en-US" w:eastAsia="zh-CN" w:bidi="ar-SA"/>
        </w:rPr>
        <w:t>区信访局</w:t>
      </w:r>
      <w:r>
        <w:rPr>
          <w:rFonts w:hint="eastAsia" w:ascii="仿宋" w:hAnsi="仿宋" w:eastAsia="仿宋" w:cs="仿宋"/>
          <w:b w:val="0"/>
          <w:bCs w:val="0"/>
          <w:kern w:val="2"/>
          <w:sz w:val="32"/>
          <w:szCs w:val="32"/>
          <w:lang w:val="en-US" w:eastAsia="zh-CN" w:bidi="ar-SA"/>
        </w:rPr>
        <w:t>“三重一大”议事制度，对重要人事、大额支出集体协商，充分发挥民主，让班子成员充分发表意见，做到民主集中，规范做好会议记录。</w:t>
      </w:r>
    </w:p>
    <w:p>
      <w:pPr>
        <w:numPr>
          <w:ilvl w:val="0"/>
          <w:numId w:val="0"/>
        </w:numPr>
        <w:ind w:firstLine="643" w:firstLineChars="200"/>
        <w:rPr>
          <w:rFonts w:hint="default"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2.党内政治生活不严肃。</w:t>
      </w:r>
      <w:r>
        <w:rPr>
          <w:rFonts w:hint="eastAsia" w:ascii="仿宋" w:hAnsi="仿宋" w:eastAsia="仿宋" w:cs="仿宋"/>
          <w:b w:val="0"/>
          <w:bCs w:val="0"/>
          <w:kern w:val="2"/>
          <w:sz w:val="32"/>
          <w:szCs w:val="32"/>
          <w:lang w:val="en-US" w:eastAsia="zh-CN" w:bidi="ar-SA"/>
        </w:rPr>
        <w:t xml:space="preserve">民主生活会没有相互批评环节，自我批评也不深入，对照检查材料存在抄袭应付现象，民主生活会个人发言材料内容东拼西凑，缺少检视内容。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整改措施：一是局班子成员对分管人员严格把关生活会材料，严格按照民主生活会程序开展批评与自我批评。二是发言材料要求班子成员自己撰写，严禁抄袭，确保发言材料质量。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成效：提前准备民主（组织）生活会材料，会前班子成员发言材料由局党组书记审核，一般党员发言材料由分管领导审核把关，并邀请组织、纪检部门负责人参会，深入开展批评与自我批评，会议质量明显得到提高。</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3.“三会一课”材料造假。</w:t>
      </w:r>
      <w:r>
        <w:rPr>
          <w:rFonts w:hint="eastAsia" w:ascii="仿宋" w:hAnsi="仿宋" w:eastAsia="仿宋" w:cs="仿宋"/>
          <w:b w:val="0"/>
          <w:bCs w:val="0"/>
          <w:kern w:val="2"/>
          <w:sz w:val="32"/>
          <w:szCs w:val="32"/>
          <w:lang w:val="en-US" w:eastAsia="zh-CN" w:bidi="ar-SA"/>
        </w:rPr>
        <w:t>党支部委员杨某长期驻京信访值班（2017年元月至今），2017年党支部会议记录显示该同志一直参加支部会议；存在2019年补2018年“三会一课”记录现象。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整改措施：按照基层党务工作要求，扎实开展“三会一课”活动，认真做好会议记录，杜绝补会议记录。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整改成效：严格做到会议记录与实际会议相符，明确一名责任心强的同志为“三会一课”专职会议记录人员，做到有会标，有照片，杜绝会后补会议记录现象的发生。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pPr>
      <w:r>
        <w:rPr>
          <w:rFonts w:hint="eastAsia" w:ascii="仿宋_GB2312" w:hAnsi="仿宋_GB2312" w:eastAsia="仿宋_GB2312" w:cs="仿宋_GB2312"/>
          <w:kern w:val="2"/>
          <w:sz w:val="32"/>
          <w:szCs w:val="32"/>
          <w:lang w:val="en-US" w:eastAsia="zh-CN" w:bidi="ar-SA"/>
        </w:rPr>
        <w:t xml:space="preserve">                        2020</w:t>
      </w:r>
      <w:bookmarkStart w:id="0" w:name="_GoBack"/>
      <w:bookmarkEnd w:id="0"/>
      <w:r>
        <w:rPr>
          <w:rFonts w:hint="eastAsia" w:ascii="仿宋_GB2312" w:hAnsi="仿宋_GB2312" w:eastAsia="仿宋_GB2312" w:cs="仿宋_GB2312"/>
          <w:kern w:val="2"/>
          <w:sz w:val="32"/>
          <w:szCs w:val="32"/>
          <w:lang w:val="en-US" w:eastAsia="zh-CN" w:bidi="ar-SA"/>
        </w:rPr>
        <w:t>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244EE"/>
    <w:rsid w:val="67755191"/>
    <w:rsid w:val="6AB244EE"/>
    <w:rsid w:val="7D0D0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2021-01-13T02:56:00Z</dcterms:created>
  <dc:creator>Administrator</dc:creator>
  <cp:lastModifiedBy>Administrator</cp:lastModifiedBy>
  <cp:lastPrinted>2021-01-13T03:00:00Z</cp:lastPrinted>
  <dcterms:modified xsi:type="dcterms:W3CDTF">2021-03-17T02:51:57Z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469CCE9B44414AC6B4493262FF05518B</vt:lpwstr>
  </property>
</Properties>
</file>